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EB2" w:rsidRDefault="009F407F" w:rsidP="00AA1EB2">
      <w:pPr>
        <w:pStyle w:val="Heading2"/>
      </w:pPr>
      <w:bookmarkStart w:id="0" w:name="_Toc30090148"/>
      <w:bookmarkStart w:id="1" w:name="_Toc32302518"/>
      <w:r>
        <w:t>x</w:t>
      </w:r>
      <w:r w:rsidR="00AA1EB2">
        <w:t xml:space="preserve">1. </w:t>
      </w:r>
      <w:r w:rsidR="00AA1EB2" w:rsidRPr="002D4B19">
        <w:t>Erasmus</w:t>
      </w:r>
      <w:r w:rsidR="00AA1EB2" w:rsidRPr="002D4B19">
        <w:rPr>
          <w:rFonts w:ascii="Cambria" w:eastAsia="Arial" w:hAnsi="Cambria" w:cs="Times New Roman"/>
          <w:color w:val="365F91"/>
          <w:spacing w:val="-14"/>
          <w:sz w:val="32"/>
          <w:szCs w:val="32"/>
          <w:lang w:val="en-IE"/>
        </w:rPr>
        <w:t xml:space="preserve"> </w:t>
      </w:r>
      <w:r w:rsidR="00AA1EB2" w:rsidRPr="002D4B19">
        <w:t>Policy Statement (EPS)</w:t>
      </w:r>
      <w:bookmarkEnd w:id="0"/>
      <w:bookmarkEnd w:id="1"/>
    </w:p>
    <w:p w:rsidR="00AA1EB2" w:rsidRPr="002D4B19" w:rsidRDefault="00AA1EB2" w:rsidP="00AA1EB2"/>
    <w:p w:rsidR="00AA1EB2" w:rsidRPr="00AA33BD" w:rsidRDefault="00AA1EB2" w:rsidP="00AA1EB2">
      <w:pPr>
        <w:pStyle w:val="Heading3"/>
        <w:rPr>
          <w:sz w:val="14"/>
          <w:szCs w:val="18"/>
        </w:rPr>
      </w:pPr>
      <w:bookmarkStart w:id="2" w:name="_Toc32302519"/>
      <w:r>
        <w:t xml:space="preserve">1.1 </w:t>
      </w:r>
      <w:bookmarkStart w:id="3" w:name="_Toc30090149"/>
      <w:r w:rsidRPr="002D4B19">
        <w:t>Erasmus activities included in your EPS</w:t>
      </w:r>
      <w:bookmarkEnd w:id="2"/>
      <w:bookmarkEnd w:id="3"/>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7"/>
      </w:tblGrid>
      <w:tr w:rsidR="00AA1EB2" w:rsidRPr="00AA33BD" w:rsidTr="005B71FE">
        <w:trPr>
          <w:trHeight w:val="950"/>
        </w:trPr>
        <w:tc>
          <w:tcPr>
            <w:tcW w:w="8527"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D0CECE" w:themeFill="background2" w:themeFillShade="E6"/>
          </w:tcPr>
          <w:p w:rsidR="00AA1EB2" w:rsidRPr="009D2755" w:rsidRDefault="00AA1EB2" w:rsidP="005B71FE">
            <w:pPr>
              <w:widowControl w:val="0"/>
              <w:spacing w:line="276" w:lineRule="auto"/>
              <w:rPr>
                <w:szCs w:val="16"/>
              </w:rPr>
            </w:pPr>
            <w:r>
              <w:rPr>
                <w:szCs w:val="16"/>
              </w:rPr>
              <w:br/>
            </w:r>
            <w:r w:rsidRPr="009D2755">
              <w:rPr>
                <w:szCs w:val="16"/>
              </w:rPr>
              <w:t>In this section, you need to tick the Erasmus activities covered by your Erasmus Policy Statement. Please select those activities that your HEI intends to implement during the entire duration of the Programme.</w:t>
            </w:r>
          </w:p>
        </w:tc>
      </w:tr>
      <w:tr w:rsidR="00AA1EB2" w:rsidRPr="00AA33BD" w:rsidTr="005B71FE">
        <w:trPr>
          <w:trHeight w:val="4935"/>
        </w:trPr>
        <w:tc>
          <w:tcPr>
            <w:tcW w:w="8527" w:type="dxa"/>
            <w:tc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tcBorders>
            <w:shd w:val="clear" w:color="auto" w:fill="auto"/>
          </w:tcPr>
          <w:p w:rsidR="00AA1EB2" w:rsidRDefault="00AA1EB2" w:rsidP="005B71FE">
            <w:pPr>
              <w:widowControl w:val="0"/>
              <w:spacing w:line="276" w:lineRule="auto"/>
              <w:rPr>
                <w:b/>
                <w:szCs w:val="16"/>
              </w:rPr>
            </w:pPr>
          </w:p>
          <w:p w:rsidR="00AA1EB2" w:rsidRPr="009D2755" w:rsidRDefault="00AA1EB2" w:rsidP="005B71FE">
            <w:pPr>
              <w:widowControl w:val="0"/>
              <w:spacing w:line="276" w:lineRule="auto"/>
              <w:rPr>
                <w:b/>
                <w:szCs w:val="16"/>
              </w:rPr>
            </w:pPr>
            <w:r w:rsidRPr="009D2755">
              <w:rPr>
                <w:b/>
                <w:szCs w:val="16"/>
              </w:rPr>
              <w:t>Erasmus Key Action 1 (KA1) - Learning mobility: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708"/>
              <w:gridCol w:w="289"/>
            </w:tblGrid>
            <w:tr w:rsidR="00AA1EB2" w:rsidRPr="009D2755" w:rsidTr="005B71FE">
              <w:tc>
                <w:tcPr>
                  <w:tcW w:w="7708" w:type="dxa"/>
                </w:tcPr>
                <w:p w:rsidR="00AA1EB2" w:rsidRPr="009D2755" w:rsidRDefault="00AA1EB2" w:rsidP="005B71FE">
                  <w:pPr>
                    <w:widowControl w:val="0"/>
                    <w:spacing w:line="276" w:lineRule="auto"/>
                    <w:rPr>
                      <w:szCs w:val="16"/>
                    </w:rPr>
                  </w:pPr>
                  <w:r w:rsidRPr="009D2755">
                    <w:rPr>
                      <w:szCs w:val="16"/>
                    </w:rPr>
                    <w:t>The mobility of higher education students and staff</w:t>
                  </w:r>
                </w:p>
              </w:tc>
              <w:sdt>
                <w:sdtPr>
                  <w:rPr>
                    <w:szCs w:val="16"/>
                  </w:rPr>
                  <w:id w:val="621357725"/>
                  <w14:checkbox>
                    <w14:checked w14:val="1"/>
                    <w14:checkedState w14:val="2612" w14:font="MS Gothic"/>
                    <w14:uncheckedState w14:val="2610" w14:font="MS Gothic"/>
                  </w14:checkbox>
                </w:sdtPr>
                <w:sdtEndPr/>
                <w:sdtContent>
                  <w:tc>
                    <w:tcPr>
                      <w:tcW w:w="289" w:type="dxa"/>
                    </w:tcPr>
                    <w:p w:rsidR="00AA1EB2" w:rsidRPr="009D2755" w:rsidRDefault="00AA1EB2" w:rsidP="005B71FE">
                      <w:pPr>
                        <w:widowControl w:val="0"/>
                        <w:spacing w:line="276" w:lineRule="auto"/>
                        <w:rPr>
                          <w:szCs w:val="16"/>
                        </w:rPr>
                      </w:pPr>
                      <w:r>
                        <w:rPr>
                          <w:rFonts w:ascii="MS Gothic" w:eastAsia="MS Gothic" w:hAnsi="MS Gothic" w:hint="eastAsia"/>
                          <w:szCs w:val="16"/>
                        </w:rPr>
                        <w:t>☒</w:t>
                      </w:r>
                    </w:p>
                  </w:tc>
                </w:sdtContent>
              </w:sdt>
            </w:tr>
          </w:tbl>
          <w:p w:rsidR="00AA1EB2" w:rsidRPr="009D2755" w:rsidRDefault="00AA1EB2" w:rsidP="005B71FE">
            <w:pPr>
              <w:widowControl w:val="0"/>
              <w:spacing w:line="276" w:lineRule="auto"/>
              <w:rPr>
                <w:szCs w:val="16"/>
              </w:rPr>
            </w:pPr>
            <w:r w:rsidRPr="009D2755">
              <w:rPr>
                <w:b/>
                <w:szCs w:val="16"/>
              </w:rPr>
              <w:t>Erasmus Key Action 2 (KA2) - Cooperation among organisations and institutions</w:t>
            </w:r>
            <w:r w:rsidRPr="009D2755">
              <w:rPr>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08"/>
              <w:gridCol w:w="588"/>
            </w:tblGrid>
            <w:tr w:rsidR="00AA1EB2" w:rsidRPr="009D2755" w:rsidTr="005B71FE">
              <w:tc>
                <w:tcPr>
                  <w:tcW w:w="7708" w:type="dxa"/>
                </w:tcPr>
                <w:p w:rsidR="00AA1EB2" w:rsidRPr="009D2755" w:rsidRDefault="00AA1EB2" w:rsidP="005B71FE">
                  <w:pPr>
                    <w:widowControl w:val="0"/>
                    <w:spacing w:line="276" w:lineRule="auto"/>
                    <w:rPr>
                      <w:szCs w:val="16"/>
                    </w:rPr>
                  </w:pPr>
                  <w:r w:rsidRPr="009D2755">
                    <w:rPr>
                      <w:szCs w:val="16"/>
                    </w:rPr>
                    <w:t xml:space="preserve">Partnerships for Cooperation and exchanges of practices </w:t>
                  </w:r>
                </w:p>
              </w:tc>
              <w:sdt>
                <w:sdtPr>
                  <w:rPr>
                    <w:szCs w:val="16"/>
                  </w:rPr>
                  <w:id w:val="532392210"/>
                  <w14:checkbox>
                    <w14:checked w14:val="1"/>
                    <w14:checkedState w14:val="2612" w14:font="MS Gothic"/>
                    <w14:uncheckedState w14:val="2610" w14:font="MS Gothic"/>
                  </w14:checkbox>
                </w:sdtPr>
                <w:sdtEndPr/>
                <w:sdtContent>
                  <w:tc>
                    <w:tcPr>
                      <w:tcW w:w="588" w:type="dxa"/>
                    </w:tcPr>
                    <w:p w:rsidR="00AA1EB2" w:rsidRPr="009D2755" w:rsidRDefault="00AA1EB2" w:rsidP="005B71FE">
                      <w:pPr>
                        <w:widowControl w:val="0"/>
                        <w:spacing w:line="276" w:lineRule="auto"/>
                        <w:rPr>
                          <w:szCs w:val="16"/>
                        </w:rPr>
                      </w:pPr>
                      <w:r>
                        <w:rPr>
                          <w:rFonts w:ascii="MS Gothic" w:eastAsia="MS Gothic" w:hAnsi="MS Gothic" w:hint="eastAsia"/>
                          <w:szCs w:val="16"/>
                        </w:rPr>
                        <w:t>☒</w:t>
                      </w:r>
                    </w:p>
                  </w:tc>
                </w:sdtContent>
              </w:sdt>
            </w:tr>
            <w:tr w:rsidR="00AA1EB2" w:rsidRPr="009D2755" w:rsidTr="005B71FE">
              <w:tc>
                <w:tcPr>
                  <w:tcW w:w="7708" w:type="dxa"/>
                </w:tcPr>
                <w:p w:rsidR="00AA1EB2" w:rsidRPr="009D2755" w:rsidRDefault="00AA1EB2" w:rsidP="005B71FE">
                  <w:pPr>
                    <w:widowControl w:val="0"/>
                    <w:spacing w:line="276" w:lineRule="auto"/>
                    <w:rPr>
                      <w:szCs w:val="16"/>
                    </w:rPr>
                  </w:pPr>
                  <w:r w:rsidRPr="009D2755">
                    <w:rPr>
                      <w:szCs w:val="16"/>
                    </w:rPr>
                    <w:t xml:space="preserve">Partnerships for Excellence – European Universities </w:t>
                  </w:r>
                </w:p>
              </w:tc>
              <w:sdt>
                <w:sdtPr>
                  <w:rPr>
                    <w:szCs w:val="16"/>
                  </w:rPr>
                  <w:id w:val="2029522651"/>
                  <w14:checkbox>
                    <w14:checked w14:val="1"/>
                    <w14:checkedState w14:val="2612" w14:font="MS Gothic"/>
                    <w14:uncheckedState w14:val="2610" w14:font="MS Gothic"/>
                  </w14:checkbox>
                </w:sdtPr>
                <w:sdtEndPr/>
                <w:sdtContent>
                  <w:tc>
                    <w:tcPr>
                      <w:tcW w:w="588" w:type="dxa"/>
                    </w:tcPr>
                    <w:p w:rsidR="00AA1EB2" w:rsidRPr="009D2755" w:rsidRDefault="009F407F" w:rsidP="005B71FE">
                      <w:pPr>
                        <w:widowControl w:val="0"/>
                        <w:spacing w:line="276" w:lineRule="auto"/>
                        <w:rPr>
                          <w:szCs w:val="16"/>
                        </w:rPr>
                      </w:pPr>
                      <w:r>
                        <w:rPr>
                          <w:rFonts w:ascii="MS Gothic" w:eastAsia="MS Gothic" w:hAnsi="MS Gothic" w:hint="eastAsia"/>
                          <w:szCs w:val="16"/>
                        </w:rPr>
                        <w:t>☒</w:t>
                      </w:r>
                    </w:p>
                  </w:tc>
                </w:sdtContent>
              </w:sdt>
            </w:tr>
            <w:tr w:rsidR="00AA1EB2" w:rsidRPr="009D2755" w:rsidTr="005B71FE">
              <w:tc>
                <w:tcPr>
                  <w:tcW w:w="7708" w:type="dxa"/>
                </w:tcPr>
                <w:p w:rsidR="00AA1EB2" w:rsidRPr="009D2755" w:rsidRDefault="00AA1EB2" w:rsidP="005B71FE">
                  <w:pPr>
                    <w:widowControl w:val="0"/>
                    <w:spacing w:line="276" w:lineRule="auto"/>
                    <w:rPr>
                      <w:szCs w:val="16"/>
                    </w:rPr>
                  </w:pPr>
                  <w:r w:rsidRPr="009D2755">
                    <w:rPr>
                      <w:szCs w:val="16"/>
                    </w:rPr>
                    <w:t>Partnerships for Excellence - Erasmus Mundus Joint Master Degrees</w:t>
                  </w:r>
                </w:p>
              </w:tc>
              <w:sdt>
                <w:sdtPr>
                  <w:rPr>
                    <w:szCs w:val="16"/>
                  </w:rPr>
                  <w:id w:val="797582389"/>
                  <w14:checkbox>
                    <w14:checked w14:val="0"/>
                    <w14:checkedState w14:val="2612" w14:font="MS Gothic"/>
                    <w14:uncheckedState w14:val="2610" w14:font="MS Gothic"/>
                  </w14:checkbox>
                </w:sdtPr>
                <w:sdtEndPr/>
                <w:sdtContent>
                  <w:tc>
                    <w:tcPr>
                      <w:tcW w:w="588" w:type="dxa"/>
                    </w:tcPr>
                    <w:p w:rsidR="00AA1EB2" w:rsidRPr="009D2755" w:rsidRDefault="00AA1EB2" w:rsidP="005B71FE">
                      <w:pPr>
                        <w:widowControl w:val="0"/>
                        <w:spacing w:line="276" w:lineRule="auto"/>
                        <w:rPr>
                          <w:szCs w:val="16"/>
                        </w:rPr>
                      </w:pPr>
                      <w:r w:rsidRPr="009D2755">
                        <w:rPr>
                          <w:rFonts w:ascii="Segoe UI Symbol" w:hAnsi="Segoe UI Symbol" w:cs="Segoe UI Symbol"/>
                          <w:szCs w:val="16"/>
                        </w:rPr>
                        <w:t>☐</w:t>
                      </w:r>
                    </w:p>
                  </w:tc>
                </w:sdtContent>
              </w:sdt>
            </w:tr>
            <w:tr w:rsidR="00AA1EB2" w:rsidRPr="009D2755" w:rsidTr="005B71FE">
              <w:tc>
                <w:tcPr>
                  <w:tcW w:w="7708" w:type="dxa"/>
                </w:tcPr>
                <w:p w:rsidR="00AA1EB2" w:rsidRPr="009D2755" w:rsidRDefault="00AA1EB2" w:rsidP="005B71FE">
                  <w:pPr>
                    <w:widowControl w:val="0"/>
                    <w:spacing w:line="276" w:lineRule="auto"/>
                    <w:rPr>
                      <w:szCs w:val="16"/>
                    </w:rPr>
                  </w:pPr>
                  <w:r w:rsidRPr="009D2755">
                    <w:rPr>
                      <w:szCs w:val="16"/>
                    </w:rPr>
                    <w:t xml:space="preserve">Partnerships for Innovation  </w:t>
                  </w:r>
                </w:p>
              </w:tc>
              <w:sdt>
                <w:sdtPr>
                  <w:rPr>
                    <w:szCs w:val="16"/>
                  </w:rPr>
                  <w:id w:val="1524672125"/>
                  <w14:checkbox>
                    <w14:checked w14:val="0"/>
                    <w14:checkedState w14:val="2612" w14:font="MS Gothic"/>
                    <w14:uncheckedState w14:val="2610" w14:font="MS Gothic"/>
                  </w14:checkbox>
                </w:sdtPr>
                <w:sdtEndPr/>
                <w:sdtContent>
                  <w:tc>
                    <w:tcPr>
                      <w:tcW w:w="588" w:type="dxa"/>
                    </w:tcPr>
                    <w:p w:rsidR="00AA1EB2" w:rsidRPr="009D2755" w:rsidRDefault="00AA1EB2" w:rsidP="005B71FE">
                      <w:pPr>
                        <w:widowControl w:val="0"/>
                        <w:spacing w:line="276" w:lineRule="auto"/>
                        <w:rPr>
                          <w:szCs w:val="16"/>
                        </w:rPr>
                      </w:pPr>
                      <w:r w:rsidRPr="009D2755">
                        <w:rPr>
                          <w:rFonts w:ascii="Segoe UI Symbol" w:hAnsi="Segoe UI Symbol" w:cs="Segoe UI Symbol"/>
                          <w:szCs w:val="16"/>
                        </w:rPr>
                        <w:t>☐</w:t>
                      </w:r>
                    </w:p>
                  </w:tc>
                </w:sdtContent>
              </w:sdt>
            </w:tr>
          </w:tbl>
          <w:p w:rsidR="00AA1EB2" w:rsidRPr="009D2755" w:rsidRDefault="00AA1EB2" w:rsidP="005B71FE">
            <w:pPr>
              <w:widowControl w:val="0"/>
              <w:spacing w:line="276" w:lineRule="auto"/>
              <w:ind w:right="314"/>
              <w:rPr>
                <w:b/>
                <w:szCs w:val="16"/>
              </w:rPr>
            </w:pPr>
            <w:r w:rsidRPr="009D2755">
              <w:rPr>
                <w:b/>
                <w:szCs w:val="16"/>
              </w:rPr>
              <w:t>Erasmus Key Action 3 (KA3):</w:t>
            </w: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7708"/>
              <w:gridCol w:w="588"/>
              <w:gridCol w:w="588"/>
              <w:gridCol w:w="588"/>
              <w:gridCol w:w="588"/>
              <w:gridCol w:w="588"/>
              <w:gridCol w:w="588"/>
            </w:tblGrid>
            <w:tr w:rsidR="00AA1EB2" w:rsidRPr="009D2755" w:rsidTr="005B71FE">
              <w:trPr>
                <w:trHeight w:val="484"/>
              </w:trPr>
              <w:tc>
                <w:tcPr>
                  <w:tcW w:w="7708" w:type="dxa"/>
                  <w:shd w:val="clear" w:color="auto" w:fill="auto"/>
                </w:tcPr>
                <w:p w:rsidR="00AA1EB2" w:rsidRPr="009D2755" w:rsidRDefault="00AA1EB2" w:rsidP="005B71FE">
                  <w:pPr>
                    <w:pStyle w:val="BodyTextIndent"/>
                    <w:widowControl w:val="0"/>
                    <w:spacing w:after="120" w:line="276" w:lineRule="auto"/>
                    <w:ind w:left="0"/>
                    <w:rPr>
                      <w:rFonts w:ascii="Arial" w:hAnsi="Arial"/>
                      <w:noProof w:val="0"/>
                      <w:sz w:val="20"/>
                      <w:szCs w:val="16"/>
                      <w:lang w:val="en-GB"/>
                    </w:rPr>
                  </w:pPr>
                  <w:r w:rsidRPr="009D2755">
                    <w:rPr>
                      <w:rFonts w:ascii="Arial" w:hAnsi="Arial"/>
                      <w:noProof w:val="0"/>
                      <w:sz w:val="20"/>
                      <w:szCs w:val="16"/>
                      <w:lang w:val="en-GB"/>
                    </w:rPr>
                    <w:t>Erasmus Key Action 3 (KA3) - Support to policy development and cooperation:</w:t>
                  </w:r>
                </w:p>
              </w:tc>
              <w:sdt>
                <w:sdtPr>
                  <w:rPr>
                    <w:rFonts w:ascii="Arial" w:hAnsi="Arial"/>
                    <w:noProof w:val="0"/>
                    <w:sz w:val="20"/>
                    <w:szCs w:val="16"/>
                    <w:lang w:val="en-GB"/>
                  </w:rPr>
                  <w:id w:val="1802030015"/>
                  <w14:checkbox>
                    <w14:checked w14:val="0"/>
                    <w14:checkedState w14:val="2612" w14:font="MS Gothic"/>
                    <w14:uncheckedState w14:val="2610" w14:font="MS Gothic"/>
                  </w14:checkbox>
                </w:sdtPr>
                <w:sdtEndPr/>
                <w:sdtContent>
                  <w:tc>
                    <w:tcPr>
                      <w:tcW w:w="588" w:type="dxa"/>
                      <w:shd w:val="clear" w:color="auto" w:fill="auto"/>
                    </w:tcPr>
                    <w:p w:rsidR="00AA1EB2" w:rsidRPr="009D2755" w:rsidRDefault="00AA1EB2" w:rsidP="005B71FE">
                      <w:pPr>
                        <w:pStyle w:val="BodyTextIndent"/>
                        <w:widowControl w:val="0"/>
                        <w:spacing w:after="120" w:line="276" w:lineRule="auto"/>
                        <w:ind w:left="0"/>
                        <w:rPr>
                          <w:rFonts w:ascii="Arial" w:hAnsi="Arial"/>
                          <w:noProof w:val="0"/>
                          <w:sz w:val="20"/>
                          <w:szCs w:val="16"/>
                          <w:lang w:val="en-GB"/>
                        </w:rPr>
                      </w:pPr>
                      <w:r w:rsidRPr="009D2755">
                        <w:rPr>
                          <w:rFonts w:ascii="Segoe UI Symbol" w:hAnsi="Segoe UI Symbol" w:cs="Segoe UI Symbol"/>
                          <w:noProof w:val="0"/>
                          <w:sz w:val="20"/>
                          <w:szCs w:val="16"/>
                          <w:lang w:val="en-GB"/>
                        </w:rPr>
                        <w:t>☐</w:t>
                      </w:r>
                    </w:p>
                  </w:tc>
                </w:sdtContent>
              </w:sdt>
              <w:tc>
                <w:tcPr>
                  <w:tcW w:w="588" w:type="dxa"/>
                </w:tcPr>
                <w:p w:rsidR="00AA1EB2" w:rsidRPr="009D2755" w:rsidRDefault="00AA1EB2" w:rsidP="005B71FE">
                  <w:pPr>
                    <w:pStyle w:val="BodyTextIndent"/>
                    <w:widowControl w:val="0"/>
                    <w:spacing w:after="120" w:line="276" w:lineRule="auto"/>
                    <w:ind w:left="0"/>
                    <w:rPr>
                      <w:rFonts w:ascii="Arial" w:hAnsi="Arial"/>
                      <w:noProof w:val="0"/>
                      <w:sz w:val="20"/>
                      <w:szCs w:val="16"/>
                      <w:lang w:val="en-GB"/>
                    </w:rPr>
                  </w:pPr>
                </w:p>
              </w:tc>
              <w:tc>
                <w:tcPr>
                  <w:tcW w:w="588" w:type="dxa"/>
                </w:tcPr>
                <w:p w:rsidR="00AA1EB2" w:rsidRPr="009D2755" w:rsidRDefault="00AA1EB2" w:rsidP="005B71FE">
                  <w:pPr>
                    <w:pStyle w:val="BodyTextIndent"/>
                    <w:widowControl w:val="0"/>
                    <w:spacing w:after="120" w:line="276" w:lineRule="auto"/>
                    <w:ind w:left="0"/>
                    <w:rPr>
                      <w:rFonts w:ascii="Arial" w:hAnsi="Arial"/>
                      <w:noProof w:val="0"/>
                      <w:sz w:val="20"/>
                      <w:szCs w:val="16"/>
                      <w:lang w:val="en-GB"/>
                    </w:rPr>
                  </w:pPr>
                </w:p>
              </w:tc>
              <w:tc>
                <w:tcPr>
                  <w:tcW w:w="588" w:type="dxa"/>
                </w:tcPr>
                <w:p w:rsidR="00AA1EB2" w:rsidRPr="009D2755" w:rsidRDefault="00AA1EB2" w:rsidP="005B71FE">
                  <w:pPr>
                    <w:pStyle w:val="BodyTextIndent"/>
                    <w:widowControl w:val="0"/>
                    <w:spacing w:after="120" w:line="276" w:lineRule="auto"/>
                    <w:ind w:left="0"/>
                    <w:rPr>
                      <w:rFonts w:ascii="Arial" w:hAnsi="Arial"/>
                      <w:noProof w:val="0"/>
                      <w:sz w:val="20"/>
                      <w:szCs w:val="16"/>
                      <w:lang w:val="en-GB"/>
                    </w:rPr>
                  </w:pPr>
                </w:p>
              </w:tc>
              <w:tc>
                <w:tcPr>
                  <w:tcW w:w="588" w:type="dxa"/>
                </w:tcPr>
                <w:p w:rsidR="00AA1EB2" w:rsidRPr="009D2755" w:rsidRDefault="00AA1EB2" w:rsidP="005B71FE">
                  <w:pPr>
                    <w:pStyle w:val="BodyTextIndent"/>
                    <w:widowControl w:val="0"/>
                    <w:spacing w:after="120" w:line="276" w:lineRule="auto"/>
                    <w:ind w:left="0"/>
                    <w:rPr>
                      <w:rFonts w:ascii="Arial" w:hAnsi="Arial"/>
                      <w:noProof w:val="0"/>
                      <w:sz w:val="20"/>
                      <w:szCs w:val="16"/>
                      <w:lang w:val="en-GB"/>
                    </w:rPr>
                  </w:pPr>
                </w:p>
              </w:tc>
              <w:tc>
                <w:tcPr>
                  <w:tcW w:w="588" w:type="dxa"/>
                </w:tcPr>
                <w:p w:rsidR="00AA1EB2" w:rsidRPr="009D2755" w:rsidRDefault="00AA1EB2" w:rsidP="005B71FE">
                  <w:pPr>
                    <w:pStyle w:val="BodyTextIndent"/>
                    <w:widowControl w:val="0"/>
                    <w:spacing w:after="120" w:line="276" w:lineRule="auto"/>
                    <w:ind w:left="0"/>
                    <w:rPr>
                      <w:rFonts w:ascii="Arial" w:hAnsi="Arial"/>
                      <w:noProof w:val="0"/>
                      <w:sz w:val="20"/>
                      <w:szCs w:val="16"/>
                      <w:lang w:val="en-GB"/>
                    </w:rPr>
                  </w:pPr>
                </w:p>
              </w:tc>
            </w:tr>
          </w:tbl>
          <w:p w:rsidR="00AA1EB2" w:rsidRPr="009D2755" w:rsidRDefault="00AA1EB2" w:rsidP="005B71FE">
            <w:pPr>
              <w:pStyle w:val="BodyTextIndent"/>
              <w:widowControl w:val="0"/>
              <w:spacing w:after="120" w:line="276" w:lineRule="auto"/>
              <w:ind w:left="0"/>
              <w:rPr>
                <w:rFonts w:ascii="Arial" w:hAnsi="Arial"/>
                <w:noProof w:val="0"/>
                <w:sz w:val="20"/>
                <w:szCs w:val="16"/>
                <w:lang w:val="en-GB"/>
              </w:rPr>
            </w:pPr>
          </w:p>
        </w:tc>
        <w:bookmarkStart w:id="4" w:name="_GoBack"/>
        <w:bookmarkEnd w:id="4"/>
      </w:tr>
    </w:tbl>
    <w:p w:rsidR="00315807" w:rsidRDefault="00315807"/>
    <w:sectPr w:rsidR="00315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B2"/>
    <w:rsid w:val="00014ED4"/>
    <w:rsid w:val="00026B7F"/>
    <w:rsid w:val="00041FA1"/>
    <w:rsid w:val="0004500E"/>
    <w:rsid w:val="00051A47"/>
    <w:rsid w:val="00064B4E"/>
    <w:rsid w:val="00075340"/>
    <w:rsid w:val="00076E1E"/>
    <w:rsid w:val="0009425D"/>
    <w:rsid w:val="000E1078"/>
    <w:rsid w:val="00116EAD"/>
    <w:rsid w:val="00130A55"/>
    <w:rsid w:val="00130CB7"/>
    <w:rsid w:val="001961F9"/>
    <w:rsid w:val="001A5822"/>
    <w:rsid w:val="001E135F"/>
    <w:rsid w:val="001E463D"/>
    <w:rsid w:val="001F6DE8"/>
    <w:rsid w:val="0027257E"/>
    <w:rsid w:val="002849D8"/>
    <w:rsid w:val="00292CDD"/>
    <w:rsid w:val="002B26DD"/>
    <w:rsid w:val="002C54EE"/>
    <w:rsid w:val="002E4E06"/>
    <w:rsid w:val="00305C68"/>
    <w:rsid w:val="00314000"/>
    <w:rsid w:val="00315807"/>
    <w:rsid w:val="00317EB5"/>
    <w:rsid w:val="00322419"/>
    <w:rsid w:val="00331020"/>
    <w:rsid w:val="00336A06"/>
    <w:rsid w:val="00345E0C"/>
    <w:rsid w:val="003628D8"/>
    <w:rsid w:val="00384C95"/>
    <w:rsid w:val="00397F3E"/>
    <w:rsid w:val="003B1B11"/>
    <w:rsid w:val="003B261C"/>
    <w:rsid w:val="003D67AC"/>
    <w:rsid w:val="003E3759"/>
    <w:rsid w:val="003F68AA"/>
    <w:rsid w:val="0041150E"/>
    <w:rsid w:val="004227CF"/>
    <w:rsid w:val="00442FC5"/>
    <w:rsid w:val="00443615"/>
    <w:rsid w:val="004675CF"/>
    <w:rsid w:val="00470CC7"/>
    <w:rsid w:val="004861F5"/>
    <w:rsid w:val="0048792D"/>
    <w:rsid w:val="0049120D"/>
    <w:rsid w:val="004A6EFB"/>
    <w:rsid w:val="004B01FF"/>
    <w:rsid w:val="004B4458"/>
    <w:rsid w:val="004C13F6"/>
    <w:rsid w:val="004C659C"/>
    <w:rsid w:val="004D0120"/>
    <w:rsid w:val="00511ED6"/>
    <w:rsid w:val="00523029"/>
    <w:rsid w:val="00530790"/>
    <w:rsid w:val="00531C05"/>
    <w:rsid w:val="00553F72"/>
    <w:rsid w:val="00557411"/>
    <w:rsid w:val="00571E6C"/>
    <w:rsid w:val="00573230"/>
    <w:rsid w:val="00590B1F"/>
    <w:rsid w:val="005948D6"/>
    <w:rsid w:val="005B4EDE"/>
    <w:rsid w:val="005C69AC"/>
    <w:rsid w:val="005C7F80"/>
    <w:rsid w:val="005D77C0"/>
    <w:rsid w:val="005E6321"/>
    <w:rsid w:val="005F0814"/>
    <w:rsid w:val="005F31ED"/>
    <w:rsid w:val="005F468E"/>
    <w:rsid w:val="005F6BAE"/>
    <w:rsid w:val="005F757C"/>
    <w:rsid w:val="00610803"/>
    <w:rsid w:val="006119FC"/>
    <w:rsid w:val="00615B5E"/>
    <w:rsid w:val="0062088B"/>
    <w:rsid w:val="00622D37"/>
    <w:rsid w:val="00631BD8"/>
    <w:rsid w:val="006514BA"/>
    <w:rsid w:val="00654191"/>
    <w:rsid w:val="00682610"/>
    <w:rsid w:val="006F17F8"/>
    <w:rsid w:val="00744E59"/>
    <w:rsid w:val="00745F55"/>
    <w:rsid w:val="007507AA"/>
    <w:rsid w:val="007657F2"/>
    <w:rsid w:val="0077654D"/>
    <w:rsid w:val="007810D9"/>
    <w:rsid w:val="00794720"/>
    <w:rsid w:val="007A0A70"/>
    <w:rsid w:val="007A3990"/>
    <w:rsid w:val="007B1B7C"/>
    <w:rsid w:val="007B3D35"/>
    <w:rsid w:val="007C40A8"/>
    <w:rsid w:val="007D6AFC"/>
    <w:rsid w:val="007F0341"/>
    <w:rsid w:val="007F778B"/>
    <w:rsid w:val="00820502"/>
    <w:rsid w:val="008233D5"/>
    <w:rsid w:val="008319D8"/>
    <w:rsid w:val="00846314"/>
    <w:rsid w:val="00872C7C"/>
    <w:rsid w:val="00875B46"/>
    <w:rsid w:val="008864F4"/>
    <w:rsid w:val="008947FE"/>
    <w:rsid w:val="00895591"/>
    <w:rsid w:val="008B070F"/>
    <w:rsid w:val="008C3937"/>
    <w:rsid w:val="009047CC"/>
    <w:rsid w:val="009377C5"/>
    <w:rsid w:val="0094298B"/>
    <w:rsid w:val="0095203F"/>
    <w:rsid w:val="00961977"/>
    <w:rsid w:val="00987D8F"/>
    <w:rsid w:val="009905EF"/>
    <w:rsid w:val="009A72BD"/>
    <w:rsid w:val="009B2B11"/>
    <w:rsid w:val="009D3770"/>
    <w:rsid w:val="009E212D"/>
    <w:rsid w:val="009F3A94"/>
    <w:rsid w:val="009F407F"/>
    <w:rsid w:val="00A01F45"/>
    <w:rsid w:val="00A07C9F"/>
    <w:rsid w:val="00A1400A"/>
    <w:rsid w:val="00A22448"/>
    <w:rsid w:val="00A27E14"/>
    <w:rsid w:val="00A4219E"/>
    <w:rsid w:val="00A56197"/>
    <w:rsid w:val="00A641B5"/>
    <w:rsid w:val="00A71A40"/>
    <w:rsid w:val="00A869CC"/>
    <w:rsid w:val="00A92738"/>
    <w:rsid w:val="00A93615"/>
    <w:rsid w:val="00AA1EB2"/>
    <w:rsid w:val="00AD1A7A"/>
    <w:rsid w:val="00AD5B9D"/>
    <w:rsid w:val="00AE572E"/>
    <w:rsid w:val="00AF1EE6"/>
    <w:rsid w:val="00B31A81"/>
    <w:rsid w:val="00B35666"/>
    <w:rsid w:val="00B60A54"/>
    <w:rsid w:val="00B62437"/>
    <w:rsid w:val="00B8563C"/>
    <w:rsid w:val="00B95716"/>
    <w:rsid w:val="00BB3E1D"/>
    <w:rsid w:val="00BE5D3D"/>
    <w:rsid w:val="00BF00C7"/>
    <w:rsid w:val="00C00581"/>
    <w:rsid w:val="00C00746"/>
    <w:rsid w:val="00C17EF0"/>
    <w:rsid w:val="00C20C67"/>
    <w:rsid w:val="00C30109"/>
    <w:rsid w:val="00C32AC1"/>
    <w:rsid w:val="00C33D9D"/>
    <w:rsid w:val="00C43DB6"/>
    <w:rsid w:val="00C54964"/>
    <w:rsid w:val="00C605AA"/>
    <w:rsid w:val="00C74A7C"/>
    <w:rsid w:val="00C83A11"/>
    <w:rsid w:val="00C86263"/>
    <w:rsid w:val="00C864C6"/>
    <w:rsid w:val="00CA220A"/>
    <w:rsid w:val="00CA335A"/>
    <w:rsid w:val="00CC5CE9"/>
    <w:rsid w:val="00CD16AA"/>
    <w:rsid w:val="00CD27F1"/>
    <w:rsid w:val="00D041AE"/>
    <w:rsid w:val="00D3792F"/>
    <w:rsid w:val="00D94E5C"/>
    <w:rsid w:val="00DA651B"/>
    <w:rsid w:val="00DC0C37"/>
    <w:rsid w:val="00DC0F40"/>
    <w:rsid w:val="00DC1570"/>
    <w:rsid w:val="00DD0712"/>
    <w:rsid w:val="00DD2088"/>
    <w:rsid w:val="00DE2CD3"/>
    <w:rsid w:val="00E01E62"/>
    <w:rsid w:val="00E22FFB"/>
    <w:rsid w:val="00E663E6"/>
    <w:rsid w:val="00E6724D"/>
    <w:rsid w:val="00E826D3"/>
    <w:rsid w:val="00E85951"/>
    <w:rsid w:val="00E922F9"/>
    <w:rsid w:val="00EE675D"/>
    <w:rsid w:val="00F02800"/>
    <w:rsid w:val="00F13F24"/>
    <w:rsid w:val="00F20751"/>
    <w:rsid w:val="00F23A9A"/>
    <w:rsid w:val="00F52D6B"/>
    <w:rsid w:val="00F72B0D"/>
    <w:rsid w:val="00F97B8F"/>
    <w:rsid w:val="00FD10B2"/>
    <w:rsid w:val="00FD338E"/>
    <w:rsid w:val="00FE55E8"/>
    <w:rsid w:val="00FE76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7DDE"/>
  <w15:chartTrackingRefBased/>
  <w15:docId w15:val="{965879BA-8D02-4749-B4B2-5B275C73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EB2"/>
    <w:pPr>
      <w:spacing w:after="200" w:line="240" w:lineRule="auto"/>
    </w:pPr>
    <w:rPr>
      <w:rFonts w:ascii="Arial" w:eastAsia="Times New Roman" w:hAnsi="Arial" w:cs="Times New Roman"/>
      <w:color w:val="595959"/>
      <w:sz w:val="20"/>
      <w:szCs w:val="24"/>
      <w:lang w:val="en-GB"/>
    </w:rPr>
  </w:style>
  <w:style w:type="paragraph" w:styleId="Heading1">
    <w:name w:val="heading 1"/>
    <w:basedOn w:val="Normal"/>
    <w:next w:val="Normal"/>
    <w:link w:val="Heading1Char"/>
    <w:uiPriority w:val="9"/>
    <w:qFormat/>
    <w:rsid w:val="00AA1E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nhideWhenUsed/>
    <w:qFormat/>
    <w:rsid w:val="00AA1EB2"/>
    <w:pPr>
      <w:keepNext w:val="0"/>
      <w:keepLines w:val="0"/>
      <w:autoSpaceDE w:val="0"/>
      <w:autoSpaceDN w:val="0"/>
      <w:adjustRightInd w:val="0"/>
      <w:spacing w:after="240"/>
      <w:outlineLvl w:val="1"/>
    </w:pPr>
    <w:rPr>
      <w:rFonts w:ascii="Arial" w:eastAsia="Times New Roman" w:hAnsi="Arial" w:cs="Arial"/>
      <w:b/>
      <w:caps/>
      <w:color w:val="A50021"/>
      <w:sz w:val="22"/>
      <w:szCs w:val="28"/>
    </w:rPr>
  </w:style>
  <w:style w:type="paragraph" w:styleId="Heading3">
    <w:name w:val="heading 3"/>
    <w:basedOn w:val="Heading2"/>
    <w:next w:val="Normal"/>
    <w:link w:val="Heading3Char"/>
    <w:autoRedefine/>
    <w:uiPriority w:val="99"/>
    <w:qFormat/>
    <w:rsid w:val="00AA1EB2"/>
    <w:pPr>
      <w:spacing w:before="0" w:after="200"/>
      <w:outlineLvl w:val="2"/>
    </w:pPr>
    <w:rPr>
      <w:cap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1EB2"/>
    <w:rPr>
      <w:rFonts w:ascii="Arial" w:eastAsia="Times New Roman" w:hAnsi="Arial" w:cs="Arial"/>
      <w:b/>
      <w:caps/>
      <w:color w:val="A50021"/>
      <w:szCs w:val="28"/>
      <w:lang w:val="en-GB"/>
    </w:rPr>
  </w:style>
  <w:style w:type="character" w:customStyle="1" w:styleId="Heading3Char">
    <w:name w:val="Heading 3 Char"/>
    <w:basedOn w:val="DefaultParagraphFont"/>
    <w:link w:val="Heading3"/>
    <w:uiPriority w:val="99"/>
    <w:rsid w:val="00AA1EB2"/>
    <w:rPr>
      <w:rFonts w:ascii="Arial" w:eastAsia="Times New Roman" w:hAnsi="Arial" w:cs="Arial"/>
      <w:b/>
      <w:color w:val="A50021"/>
      <w:sz w:val="20"/>
      <w:szCs w:val="28"/>
      <w:lang w:val="en-GB"/>
    </w:rPr>
  </w:style>
  <w:style w:type="table" w:styleId="TableGrid">
    <w:name w:val="Table Grid"/>
    <w:basedOn w:val="TableNormal"/>
    <w:uiPriority w:val="59"/>
    <w:rsid w:val="00AA1EB2"/>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AA1EB2"/>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rsid w:val="00AA1EB2"/>
    <w:rPr>
      <w:rFonts w:ascii="Times New Roman" w:eastAsia="Times New Roman" w:hAnsi="Times New Roman" w:cs="Times New Roman"/>
      <w:noProof/>
      <w:color w:val="595959"/>
      <w:szCs w:val="24"/>
      <w:lang w:val="en-US"/>
    </w:rPr>
  </w:style>
  <w:style w:type="character" w:customStyle="1" w:styleId="Heading1Char">
    <w:name w:val="Heading 1 Char"/>
    <w:basedOn w:val="DefaultParagraphFont"/>
    <w:link w:val="Heading1"/>
    <w:uiPriority w:val="9"/>
    <w:rsid w:val="00AA1EB2"/>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Centria Ammattikorkeakoulu</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Finell</dc:creator>
  <cp:keywords/>
  <dc:description/>
  <cp:lastModifiedBy>Peter Finell</cp:lastModifiedBy>
  <cp:revision>2</cp:revision>
  <dcterms:created xsi:type="dcterms:W3CDTF">2022-03-10T11:52:00Z</dcterms:created>
  <dcterms:modified xsi:type="dcterms:W3CDTF">2022-03-10T11:52:00Z</dcterms:modified>
</cp:coreProperties>
</file>